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9363" w14:textId="77777777" w:rsidR="002105E3" w:rsidRDefault="00000000">
      <w:pPr>
        <w:keepNext/>
        <w:spacing w:after="80" w:line="240" w:lineRule="auto"/>
      </w:pPr>
      <w:r>
        <w:rPr>
          <w:b/>
          <w:sz w:val="27"/>
        </w:rPr>
        <w:t>How to Apply: 2026–2027 Building Healthy Communities Interim Funding Opportunity</w:t>
      </w:r>
    </w:p>
    <w:p w14:paraId="34CF4B68" w14:textId="77777777" w:rsidR="002105E3" w:rsidRDefault="00000000">
      <w:pPr>
        <w:keepNext/>
        <w:spacing w:before="20" w:after="40" w:line="240" w:lineRule="auto"/>
      </w:pPr>
      <w:r>
        <w:rPr>
          <w:b/>
          <w:sz w:val="21"/>
        </w:rPr>
        <w:t>Interim Funding &amp; Program Transition</w:t>
      </w:r>
    </w:p>
    <w:p w14:paraId="0F8C93CD" w14:textId="77777777" w:rsidR="002105E3" w:rsidRDefault="00000000">
      <w:pPr>
        <w:spacing w:after="40" w:line="240" w:lineRule="auto"/>
      </w:pPr>
      <w:r>
        <w:rPr>
          <w:sz w:val="19"/>
        </w:rPr>
        <w:t>The Duke Office of Community Health is currently retooling the regular Building Healthy Communities Grant Program. During this transition, Duke is offering a one-time interim funding opportunity to continue supporting community-led work. A total of $80,000 is available, and eligible organizations may request up to $15,000. New Building Healthy Communities funding opportunities and application cycles will be announced in the New Year.</w:t>
      </w:r>
    </w:p>
    <w:p w14:paraId="03DE9C74" w14:textId="77777777" w:rsidR="007E66D6" w:rsidRDefault="007E66D6">
      <w:pPr>
        <w:spacing w:after="60" w:line="240" w:lineRule="auto"/>
        <w:rPr>
          <w:sz w:val="19"/>
        </w:rPr>
      </w:pPr>
    </w:p>
    <w:p w14:paraId="1F0EC9BC" w14:textId="7DB7810C" w:rsidR="002105E3" w:rsidRDefault="00000000">
      <w:pPr>
        <w:spacing w:after="60" w:line="240" w:lineRule="auto"/>
      </w:pPr>
      <w:r>
        <w:rPr>
          <w:sz w:val="19"/>
        </w:rPr>
        <w:t>Receiving interim funding will not affect an organization’s eligibility to apply for future Building Healthy Communities opportunities.</w:t>
      </w:r>
    </w:p>
    <w:p w14:paraId="38E67F89" w14:textId="77777777" w:rsidR="007E66D6" w:rsidRDefault="007E66D6">
      <w:pPr>
        <w:keepNext/>
        <w:spacing w:before="60" w:after="40" w:line="240" w:lineRule="auto"/>
        <w:rPr>
          <w:b/>
          <w:sz w:val="21"/>
        </w:rPr>
      </w:pPr>
    </w:p>
    <w:p w14:paraId="155DF5DC" w14:textId="29B5A778" w:rsidR="002105E3" w:rsidRDefault="00000000">
      <w:pPr>
        <w:keepNext/>
        <w:spacing w:before="60" w:after="40" w:line="240" w:lineRule="auto"/>
      </w:pPr>
      <w:r>
        <w:rPr>
          <w:b/>
          <w:sz w:val="21"/>
        </w:rPr>
        <w:t>Funding Policy</w:t>
      </w:r>
    </w:p>
    <w:p w14:paraId="50ADB41D" w14:textId="77777777" w:rsidR="002105E3" w:rsidRDefault="00000000">
      <w:pPr>
        <w:spacing w:after="20" w:line="240" w:lineRule="auto"/>
      </w:pPr>
      <w:r>
        <w:rPr>
          <w:sz w:val="19"/>
        </w:rPr>
        <w:t>Interim requests should support at least one of the following focus areas:</w:t>
      </w:r>
    </w:p>
    <w:p w14:paraId="32E3A968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Housing</w:t>
      </w:r>
    </w:p>
    <w:p w14:paraId="62E6D1B2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Healthy Food</w:t>
      </w:r>
    </w:p>
    <w:p w14:paraId="4C078E7A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Access to Healthcare</w:t>
      </w:r>
    </w:p>
    <w:p w14:paraId="58F1BEFA" w14:textId="77777777" w:rsidR="002105E3" w:rsidRDefault="00000000">
      <w:pPr>
        <w:spacing w:after="0" w:line="240" w:lineRule="auto"/>
        <w:ind w:left="403" w:hanging="230"/>
        <w:rPr>
          <w:sz w:val="19"/>
        </w:rPr>
      </w:pPr>
      <w:r>
        <w:rPr>
          <w:sz w:val="19"/>
        </w:rPr>
        <w:t>• Other community health needs</w:t>
      </w:r>
    </w:p>
    <w:p w14:paraId="770E6BFB" w14:textId="77777777" w:rsidR="007E66D6" w:rsidRDefault="007E66D6">
      <w:pPr>
        <w:spacing w:after="0" w:line="240" w:lineRule="auto"/>
        <w:ind w:left="403" w:hanging="230"/>
      </w:pPr>
    </w:p>
    <w:p w14:paraId="4D3862CC" w14:textId="77777777" w:rsidR="002105E3" w:rsidRDefault="00000000">
      <w:pPr>
        <w:spacing w:after="20" w:line="240" w:lineRule="auto"/>
      </w:pPr>
      <w:r>
        <w:rPr>
          <w:sz w:val="19"/>
        </w:rPr>
        <w:t>Funds must not be used for:</w:t>
      </w:r>
    </w:p>
    <w:p w14:paraId="07330E1F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Political campaigns or political parties</w:t>
      </w:r>
    </w:p>
    <w:p w14:paraId="4CB15EDA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 xml:space="preserve">• Requests that would primarily benefit a specific individual person or </w:t>
      </w:r>
      <w:proofErr w:type="gramStart"/>
      <w:r>
        <w:rPr>
          <w:sz w:val="19"/>
        </w:rPr>
        <w:t>persons</w:t>
      </w:r>
      <w:proofErr w:type="gramEnd"/>
    </w:p>
    <w:p w14:paraId="72BF037D" w14:textId="77777777" w:rsidR="007E66D6" w:rsidRDefault="007E66D6">
      <w:pPr>
        <w:keepNext/>
        <w:spacing w:before="60" w:after="40" w:line="240" w:lineRule="auto"/>
        <w:rPr>
          <w:b/>
          <w:sz w:val="21"/>
        </w:rPr>
      </w:pPr>
    </w:p>
    <w:p w14:paraId="4B90B5C0" w14:textId="7F51733E" w:rsidR="002105E3" w:rsidRDefault="00000000">
      <w:pPr>
        <w:keepNext/>
        <w:spacing w:before="60" w:after="40" w:line="240" w:lineRule="auto"/>
      </w:pPr>
      <w:r>
        <w:rPr>
          <w:b/>
          <w:sz w:val="21"/>
        </w:rPr>
        <w:t>Eligibility</w:t>
      </w:r>
    </w:p>
    <w:p w14:paraId="09995774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Applicant must be a charitable organization qualified as tax-exempt under Section 501(c)(3) of the IRS Code.</w:t>
      </w:r>
    </w:p>
    <w:p w14:paraId="5ABCA24E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Organizations that have previously received Building Healthy Communities funding must be current on required reports from prior awards.</w:t>
      </w:r>
    </w:p>
    <w:p w14:paraId="11AB67C6" w14:textId="0EDB1F63" w:rsidR="002105E3" w:rsidRDefault="00000000">
      <w:pPr>
        <w:spacing w:after="0" w:line="240" w:lineRule="auto"/>
        <w:ind w:left="403" w:hanging="230"/>
      </w:pPr>
      <w:r>
        <w:rPr>
          <w:sz w:val="19"/>
        </w:rPr>
        <w:t xml:space="preserve">• Applicant organizational practices must </w:t>
      </w:r>
      <w:r w:rsidR="007E66D6">
        <w:rPr>
          <w:sz w:val="19"/>
        </w:rPr>
        <w:t xml:space="preserve">follow </w:t>
      </w:r>
      <w:hyperlink r:id="rId5" w:history="1">
        <w:r w:rsidR="007E66D6" w:rsidRPr="00EA53B1">
          <w:rPr>
            <w:rStyle w:val="Hyperlink"/>
            <w:sz w:val="19"/>
          </w:rPr>
          <w:t>Duke’s Inclusive Excellence Principles and Cultures</w:t>
        </w:r>
      </w:hyperlink>
      <w:r w:rsidR="007E66D6">
        <w:rPr>
          <w:sz w:val="19"/>
        </w:rPr>
        <w:t xml:space="preserve"> </w:t>
      </w:r>
      <w:r>
        <w:rPr>
          <w:sz w:val="19"/>
        </w:rPr>
        <w:t>promot</w:t>
      </w:r>
      <w:r w:rsidR="007E66D6">
        <w:rPr>
          <w:sz w:val="19"/>
        </w:rPr>
        <w:t>ing</w:t>
      </w:r>
      <w:r>
        <w:rPr>
          <w:sz w:val="19"/>
        </w:rPr>
        <w:t xml:space="preserve"> respectful conduct and welcome people within the organization’s structure and programming</w:t>
      </w:r>
      <w:r w:rsidR="007E66D6">
        <w:rPr>
          <w:sz w:val="19"/>
        </w:rPr>
        <w:t>.</w:t>
      </w:r>
    </w:p>
    <w:p w14:paraId="017612A3" w14:textId="77777777" w:rsidR="007E66D6" w:rsidRDefault="007E66D6">
      <w:pPr>
        <w:keepNext/>
        <w:spacing w:before="60" w:after="40" w:line="240" w:lineRule="auto"/>
        <w:rPr>
          <w:b/>
          <w:sz w:val="21"/>
        </w:rPr>
      </w:pPr>
    </w:p>
    <w:p w14:paraId="77B8DDCF" w14:textId="24F5B6E4" w:rsidR="002105E3" w:rsidRDefault="00000000">
      <w:pPr>
        <w:keepNext/>
        <w:spacing w:before="60" w:after="40" w:line="240" w:lineRule="auto"/>
      </w:pPr>
      <w:r>
        <w:rPr>
          <w:b/>
          <w:sz w:val="21"/>
        </w:rPr>
        <w:t>Application Timeline &amp; Procedures</w:t>
      </w:r>
    </w:p>
    <w:p w14:paraId="0A2247F6" w14:textId="77777777" w:rsidR="002105E3" w:rsidRDefault="00000000">
      <w:pPr>
        <w:spacing w:after="40" w:line="240" w:lineRule="auto"/>
        <w:ind w:left="317" w:hanging="259"/>
      </w:pPr>
      <w:r>
        <w:rPr>
          <w:b/>
          <w:sz w:val="19"/>
        </w:rPr>
        <w:t xml:space="preserve">1. </w:t>
      </w:r>
      <w:r>
        <w:rPr>
          <w:sz w:val="19"/>
        </w:rPr>
        <w:t xml:space="preserve">Submit the </w:t>
      </w:r>
      <w:hyperlink r:id="rId6">
        <w:r>
          <w:rPr>
            <w:color w:val="0563C1"/>
            <w:sz w:val="19"/>
            <w:u w:val="single"/>
          </w:rPr>
          <w:t>online application</w:t>
        </w:r>
      </w:hyperlink>
      <w:r>
        <w:rPr>
          <w:sz w:val="19"/>
        </w:rPr>
        <w:t xml:space="preserve"> between September 28 and October 30, 2026.</w:t>
      </w:r>
    </w:p>
    <w:p w14:paraId="602F6249" w14:textId="77777777" w:rsidR="002105E3" w:rsidRDefault="00000000">
      <w:pPr>
        <w:spacing w:after="40" w:line="240" w:lineRule="auto"/>
        <w:ind w:left="317" w:hanging="259"/>
      </w:pPr>
      <w:r>
        <w:rPr>
          <w:b/>
          <w:sz w:val="19"/>
        </w:rPr>
        <w:t xml:space="preserve">2. </w:t>
      </w:r>
      <w:r>
        <w:rPr>
          <w:sz w:val="19"/>
        </w:rPr>
        <w:t>Organizations may request up to $15,000. Applicants should request an amount appropriate to the proposed work; partial awards may be considered.</w:t>
      </w:r>
    </w:p>
    <w:p w14:paraId="14DA7406" w14:textId="77777777" w:rsidR="002105E3" w:rsidRDefault="00000000">
      <w:pPr>
        <w:spacing w:after="40" w:line="240" w:lineRule="auto"/>
        <w:ind w:left="317" w:hanging="259"/>
      </w:pPr>
      <w:r>
        <w:rPr>
          <w:b/>
          <w:sz w:val="19"/>
        </w:rPr>
        <w:t xml:space="preserve">3. </w:t>
      </w:r>
      <w:r>
        <w:rPr>
          <w:sz w:val="19"/>
        </w:rPr>
        <w:t>Applications will be reviewed in November, with funding decisions anticipated in early December 2026.</w:t>
      </w:r>
    </w:p>
    <w:p w14:paraId="1BA1B411" w14:textId="77777777" w:rsidR="002105E3" w:rsidRDefault="00000000">
      <w:pPr>
        <w:spacing w:after="40" w:line="240" w:lineRule="auto"/>
        <w:ind w:left="317" w:hanging="259"/>
      </w:pPr>
      <w:r>
        <w:rPr>
          <w:b/>
          <w:sz w:val="19"/>
        </w:rPr>
        <w:t xml:space="preserve">4. </w:t>
      </w:r>
      <w:r>
        <w:rPr>
          <w:sz w:val="19"/>
        </w:rPr>
        <w:t>Awardees will complete a brief end-of-award reflection focused on what occurred, who benefited, what was learned, and important outcomes or next steps.</w:t>
      </w:r>
    </w:p>
    <w:p w14:paraId="2585B842" w14:textId="77777777" w:rsidR="002105E3" w:rsidRDefault="00000000">
      <w:pPr>
        <w:spacing w:after="40" w:line="240" w:lineRule="auto"/>
        <w:ind w:left="317" w:hanging="259"/>
      </w:pPr>
      <w:r>
        <w:rPr>
          <w:b/>
          <w:sz w:val="19"/>
        </w:rPr>
        <w:t xml:space="preserve">5. </w:t>
      </w:r>
      <w:r>
        <w:rPr>
          <w:sz w:val="19"/>
        </w:rPr>
        <w:t>The interim opportunity is separate from the redesigned Building Healthy Communities funding opportunities that will be announced in the New Year.</w:t>
      </w:r>
    </w:p>
    <w:p w14:paraId="33249C12" w14:textId="77777777" w:rsidR="007E66D6" w:rsidRDefault="007E66D6">
      <w:pPr>
        <w:keepNext/>
        <w:spacing w:before="60" w:after="40" w:line="240" w:lineRule="auto"/>
        <w:rPr>
          <w:b/>
          <w:sz w:val="21"/>
        </w:rPr>
      </w:pPr>
    </w:p>
    <w:p w14:paraId="15FA8BC7" w14:textId="0E24C19F" w:rsidR="002105E3" w:rsidRDefault="00000000">
      <w:pPr>
        <w:keepNext/>
        <w:spacing w:before="60" w:after="40" w:line="240" w:lineRule="auto"/>
      </w:pPr>
      <w:r>
        <w:rPr>
          <w:b/>
          <w:sz w:val="21"/>
        </w:rPr>
        <w:t>Required with the Application</w:t>
      </w:r>
    </w:p>
    <w:p w14:paraId="47D115ED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A letter from the Internal Revenue Service indicating Section 501(c)(3) tax-exempt status.</w:t>
      </w:r>
    </w:p>
    <w:p w14:paraId="3B430DA0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 xml:space="preserve">• A copy of the organization’s current W-9, dated within </w:t>
      </w:r>
      <w:proofErr w:type="gramStart"/>
      <w:r>
        <w:rPr>
          <w:sz w:val="19"/>
        </w:rPr>
        <w:t>the 12</w:t>
      </w:r>
      <w:proofErr w:type="gramEnd"/>
      <w:r>
        <w:rPr>
          <w:sz w:val="19"/>
        </w:rPr>
        <w:t xml:space="preserve"> months prior to the request.</w:t>
      </w:r>
    </w:p>
    <w:p w14:paraId="166E7584" w14:textId="77777777" w:rsidR="002105E3" w:rsidRDefault="00000000">
      <w:pPr>
        <w:spacing w:after="0" w:line="240" w:lineRule="auto"/>
        <w:ind w:left="403" w:hanging="230"/>
      </w:pPr>
      <w:r>
        <w:rPr>
          <w:sz w:val="19"/>
        </w:rPr>
        <w:t>• A simple itemized budget describing how requested funds would support the proposed work.</w:t>
      </w:r>
    </w:p>
    <w:p w14:paraId="516273AF" w14:textId="77777777" w:rsidR="007E66D6" w:rsidRDefault="007E66D6">
      <w:pPr>
        <w:keepNext/>
        <w:spacing w:before="60" w:after="40" w:line="240" w:lineRule="auto"/>
        <w:rPr>
          <w:b/>
          <w:sz w:val="21"/>
        </w:rPr>
      </w:pPr>
    </w:p>
    <w:p w14:paraId="269EF9E2" w14:textId="1E8437EE" w:rsidR="002105E3" w:rsidRDefault="00000000">
      <w:pPr>
        <w:keepNext/>
        <w:spacing w:before="60" w:after="40" w:line="240" w:lineRule="auto"/>
      </w:pPr>
      <w:r>
        <w:rPr>
          <w:b/>
          <w:sz w:val="21"/>
        </w:rPr>
        <w:t>Applicant Support</w:t>
      </w:r>
    </w:p>
    <w:p w14:paraId="3BE51E08" w14:textId="77777777" w:rsidR="002105E3" w:rsidRDefault="00000000">
      <w:pPr>
        <w:spacing w:after="20" w:line="240" w:lineRule="auto"/>
      </w:pPr>
      <w:r>
        <w:rPr>
          <w:sz w:val="19"/>
        </w:rPr>
        <w:t>Participation in the information session or office hours is optional and will not affect funding decisions.</w:t>
      </w:r>
    </w:p>
    <w:p w14:paraId="5FBDE4F5" w14:textId="1FB5807A" w:rsidR="002105E3" w:rsidRDefault="00000000">
      <w:pPr>
        <w:spacing w:after="0" w:line="240" w:lineRule="auto"/>
        <w:ind w:left="403" w:hanging="230"/>
      </w:pPr>
      <w:r>
        <w:rPr>
          <w:sz w:val="19"/>
        </w:rPr>
        <w:t xml:space="preserve">• Information Session: </w:t>
      </w:r>
      <w:r w:rsidR="007E66D6">
        <w:rPr>
          <w:sz w:val="19"/>
        </w:rPr>
        <w:t>Monday</w:t>
      </w:r>
      <w:r>
        <w:rPr>
          <w:sz w:val="19"/>
        </w:rPr>
        <w:t xml:space="preserve">, </w:t>
      </w:r>
      <w:r w:rsidR="007E66D6">
        <w:rPr>
          <w:sz w:val="19"/>
        </w:rPr>
        <w:t>September 28th</w:t>
      </w:r>
      <w:r>
        <w:rPr>
          <w:sz w:val="19"/>
        </w:rPr>
        <w:t xml:space="preserve">, </w:t>
      </w:r>
      <w:proofErr w:type="gramStart"/>
      <w:r>
        <w:rPr>
          <w:sz w:val="19"/>
        </w:rPr>
        <w:t>2026</w:t>
      </w:r>
      <w:proofErr w:type="gramEnd"/>
      <w:r>
        <w:rPr>
          <w:sz w:val="19"/>
        </w:rPr>
        <w:t xml:space="preserve"> | </w:t>
      </w:r>
      <w:r w:rsidR="007E66D6">
        <w:rPr>
          <w:sz w:val="19"/>
        </w:rPr>
        <w:t>3</w:t>
      </w:r>
      <w:r>
        <w:rPr>
          <w:sz w:val="19"/>
        </w:rPr>
        <w:t>:00–</w:t>
      </w:r>
      <w:r w:rsidR="007E66D6">
        <w:rPr>
          <w:sz w:val="19"/>
        </w:rPr>
        <w:t>4</w:t>
      </w:r>
      <w:r>
        <w:rPr>
          <w:sz w:val="19"/>
        </w:rPr>
        <w:t>:00 p.m.</w:t>
      </w:r>
    </w:p>
    <w:p w14:paraId="130572DC" w14:textId="14C22D16" w:rsidR="002105E3" w:rsidRDefault="00000000">
      <w:pPr>
        <w:spacing w:after="20" w:line="240" w:lineRule="auto"/>
        <w:ind w:left="403" w:hanging="230"/>
      </w:pPr>
      <w:r>
        <w:rPr>
          <w:sz w:val="19"/>
        </w:rPr>
        <w:t xml:space="preserve">• Office Hours: </w:t>
      </w:r>
      <w:r w:rsidR="007E66D6">
        <w:rPr>
          <w:sz w:val="19"/>
        </w:rPr>
        <w:t>Monday</w:t>
      </w:r>
      <w:r>
        <w:rPr>
          <w:sz w:val="19"/>
        </w:rPr>
        <w:t xml:space="preserve">, October </w:t>
      </w:r>
      <w:r w:rsidR="007E66D6">
        <w:rPr>
          <w:sz w:val="19"/>
        </w:rPr>
        <w:t>12</w:t>
      </w:r>
      <w:r>
        <w:rPr>
          <w:sz w:val="19"/>
        </w:rPr>
        <w:t xml:space="preserve"> | </w:t>
      </w:r>
      <w:r w:rsidR="007E66D6">
        <w:rPr>
          <w:sz w:val="19"/>
        </w:rPr>
        <w:t>3</w:t>
      </w:r>
      <w:r>
        <w:rPr>
          <w:sz w:val="19"/>
        </w:rPr>
        <w:t>:00–</w:t>
      </w:r>
      <w:r w:rsidR="007E66D6">
        <w:rPr>
          <w:sz w:val="19"/>
        </w:rPr>
        <w:t>4</w:t>
      </w:r>
      <w:r>
        <w:rPr>
          <w:sz w:val="19"/>
        </w:rPr>
        <w:t xml:space="preserve">:00 p.m.; </w:t>
      </w:r>
      <w:r w:rsidR="007E66D6">
        <w:rPr>
          <w:sz w:val="19"/>
        </w:rPr>
        <w:t>Monday</w:t>
      </w:r>
      <w:r>
        <w:rPr>
          <w:sz w:val="19"/>
        </w:rPr>
        <w:t>, October 1</w:t>
      </w:r>
      <w:r w:rsidR="007E66D6">
        <w:rPr>
          <w:sz w:val="19"/>
        </w:rPr>
        <w:t>9</w:t>
      </w:r>
      <w:r>
        <w:rPr>
          <w:sz w:val="19"/>
        </w:rPr>
        <w:t xml:space="preserve"> | </w:t>
      </w:r>
      <w:r w:rsidR="007E66D6">
        <w:rPr>
          <w:sz w:val="19"/>
        </w:rPr>
        <w:t>3</w:t>
      </w:r>
      <w:r>
        <w:rPr>
          <w:sz w:val="19"/>
        </w:rPr>
        <w:t>:00–</w:t>
      </w:r>
      <w:r w:rsidR="007E66D6">
        <w:rPr>
          <w:sz w:val="19"/>
        </w:rPr>
        <w:t>4</w:t>
      </w:r>
      <w:r>
        <w:rPr>
          <w:sz w:val="19"/>
        </w:rPr>
        <w:t xml:space="preserve">:00 p.m.; </w:t>
      </w:r>
      <w:r w:rsidR="007E66D6">
        <w:rPr>
          <w:sz w:val="19"/>
        </w:rPr>
        <w:t>Monday</w:t>
      </w:r>
      <w:r>
        <w:rPr>
          <w:sz w:val="19"/>
        </w:rPr>
        <w:t>, October 2</w:t>
      </w:r>
      <w:r w:rsidR="007E66D6">
        <w:rPr>
          <w:sz w:val="19"/>
        </w:rPr>
        <w:t>6</w:t>
      </w:r>
      <w:r>
        <w:rPr>
          <w:sz w:val="19"/>
        </w:rPr>
        <w:t xml:space="preserve"> | </w:t>
      </w:r>
      <w:r w:rsidR="007E66D6">
        <w:rPr>
          <w:sz w:val="19"/>
        </w:rPr>
        <w:t>3</w:t>
      </w:r>
      <w:r>
        <w:rPr>
          <w:sz w:val="19"/>
        </w:rPr>
        <w:t>:00–</w:t>
      </w:r>
      <w:r w:rsidR="007E66D6">
        <w:rPr>
          <w:sz w:val="19"/>
        </w:rPr>
        <w:t>4</w:t>
      </w:r>
      <w:r>
        <w:rPr>
          <w:sz w:val="19"/>
        </w:rPr>
        <w:t>:00 p.m.</w:t>
      </w:r>
    </w:p>
    <w:p w14:paraId="53140BF5" w14:textId="77777777" w:rsidR="002105E3" w:rsidRDefault="00000000">
      <w:pPr>
        <w:spacing w:after="0" w:line="240" w:lineRule="auto"/>
      </w:pPr>
      <w:r>
        <w:rPr>
          <w:sz w:val="19"/>
        </w:rPr>
        <w:t>For additional information, contact Scott Brummel at 919-681-4041 or scott.brummel@duke.edu</w:t>
      </w:r>
    </w:p>
    <w:sectPr w:rsidR="002105E3" w:rsidSect="001318A7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37D7F"/>
    <w:multiLevelType w:val="hybridMultilevel"/>
    <w:tmpl w:val="9D24D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372990"/>
    <w:multiLevelType w:val="hybridMultilevel"/>
    <w:tmpl w:val="839685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0806E5"/>
    <w:multiLevelType w:val="hybridMultilevel"/>
    <w:tmpl w:val="679438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9301FF"/>
    <w:multiLevelType w:val="hybridMultilevel"/>
    <w:tmpl w:val="A6E05F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CB1225"/>
    <w:multiLevelType w:val="hybridMultilevel"/>
    <w:tmpl w:val="965CE3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32712395">
    <w:abstractNumId w:val="1"/>
  </w:num>
  <w:num w:numId="2" w16cid:durableId="808865688">
    <w:abstractNumId w:val="2"/>
  </w:num>
  <w:num w:numId="3" w16cid:durableId="1576931551">
    <w:abstractNumId w:val="0"/>
  </w:num>
  <w:num w:numId="4" w16cid:durableId="256445327">
    <w:abstractNumId w:val="4"/>
  </w:num>
  <w:num w:numId="5" w16cid:durableId="1363750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8A7"/>
    <w:rsid w:val="001318A7"/>
    <w:rsid w:val="0018648A"/>
    <w:rsid w:val="002105E3"/>
    <w:rsid w:val="00292C67"/>
    <w:rsid w:val="004F4C4B"/>
    <w:rsid w:val="007E66D6"/>
    <w:rsid w:val="00AA2419"/>
    <w:rsid w:val="00AC6A8D"/>
    <w:rsid w:val="00AE6375"/>
    <w:rsid w:val="00B72B48"/>
    <w:rsid w:val="00D913FE"/>
    <w:rsid w:val="00DB7844"/>
    <w:rsid w:val="00DD497A"/>
    <w:rsid w:val="00EA53B1"/>
    <w:rsid w:val="00ED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4B9D"/>
  <w15:chartTrackingRefBased/>
  <w15:docId w15:val="{DBC5EA6F-2E6D-4D0D-BAA9-72827B93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8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97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A5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antinterface.com/Home/Logon?urlkey=ddaffairs" TargetMode="External"/><Relationship Id="rId5" Type="http://schemas.openxmlformats.org/officeDocument/2006/relationships/hyperlink" Target="https://oie.duke.edu/about-us/inclusive-excellence-principles-and-guidan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Apply - Building Healthy Communities Interim Funding Opportunity 2026-2027</vt:lpstr>
    </vt:vector>
  </TitlesOfParts>
  <Company>Duke Health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Apply - Building Healthy Communities Interim Funding Opportunity 2026-2027</dc:title>
  <dc:subject>Duke Office of Community Health interim funding instructions</dc:subject>
  <dc:creator>Darla Wohlfarth</dc:creator>
  <cp:keywords/>
  <dc:description/>
  <cp:lastModifiedBy>Scott Esko Brummel</cp:lastModifiedBy>
  <cp:revision>2</cp:revision>
  <dcterms:created xsi:type="dcterms:W3CDTF">2026-09-15T20:28:00Z</dcterms:created>
  <dcterms:modified xsi:type="dcterms:W3CDTF">2026-09-15T20:28:00Z</dcterms:modified>
</cp:coreProperties>
</file>