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379D" w14:textId="77777777" w:rsidR="001318A7" w:rsidRPr="00DB7844" w:rsidRDefault="001318A7">
      <w:pPr>
        <w:rPr>
          <w:b/>
        </w:rPr>
      </w:pPr>
      <w:r w:rsidRPr="00DB7844">
        <w:rPr>
          <w:b/>
        </w:rPr>
        <w:t>How to Apply for a Level I Grant</w:t>
      </w:r>
    </w:p>
    <w:p w14:paraId="418E738D" w14:textId="77777777" w:rsidR="001318A7" w:rsidRPr="00DB7844" w:rsidRDefault="001318A7">
      <w:pPr>
        <w:rPr>
          <w:b/>
        </w:rPr>
      </w:pPr>
      <w:r>
        <w:t xml:space="preserve"> </w:t>
      </w:r>
      <w:r w:rsidRPr="00DB7844">
        <w:rPr>
          <w:b/>
        </w:rPr>
        <w:t>Funding Policy</w:t>
      </w:r>
    </w:p>
    <w:p w14:paraId="10F3C92F" w14:textId="77777777" w:rsidR="001318A7" w:rsidRDefault="001318A7">
      <w:r>
        <w:t xml:space="preserve">Our commitment to advance health equity includes investing in community-based initiatives through the Office of Community Health’s Building Healthy Communities grant program. Grant applications are reviewed by a funding committee of leaders from across Duke University Health System. </w:t>
      </w:r>
    </w:p>
    <w:p w14:paraId="7379C532" w14:textId="77777777" w:rsidR="001318A7" w:rsidRDefault="001318A7">
      <w:r>
        <w:t>Building Healthy Communities grants should be used for at least one of the following focus areas:</w:t>
      </w:r>
    </w:p>
    <w:p w14:paraId="218F070D" w14:textId="77777777" w:rsidR="00DB7844" w:rsidRDefault="001318A7">
      <w:r>
        <w:t xml:space="preserve"> </w:t>
      </w:r>
      <w:r>
        <w:tab/>
      </w:r>
      <w:r>
        <w:sym w:font="Symbol" w:char="F0B7"/>
      </w:r>
      <w:r w:rsidR="00DB7844">
        <w:t xml:space="preserve"> Housing</w:t>
      </w:r>
      <w:r>
        <w:tab/>
      </w:r>
    </w:p>
    <w:p w14:paraId="070E492E" w14:textId="77777777" w:rsidR="00DB7844" w:rsidRDefault="001318A7" w:rsidP="00DB7844">
      <w:pPr>
        <w:ind w:firstLine="720"/>
      </w:pPr>
      <w:r>
        <w:sym w:font="Symbol" w:char="F0B7"/>
      </w:r>
      <w:r w:rsidR="00DB7844">
        <w:t xml:space="preserve"> Healthy Food</w:t>
      </w:r>
    </w:p>
    <w:p w14:paraId="4A1A19D1" w14:textId="77777777" w:rsidR="00DB7844" w:rsidRDefault="001318A7" w:rsidP="00DB7844">
      <w:pPr>
        <w:ind w:firstLine="720"/>
      </w:pPr>
      <w:r>
        <w:sym w:font="Symbol" w:char="F0B7"/>
      </w:r>
      <w:r w:rsidR="00DB7844">
        <w:t xml:space="preserve"> Access to Healthcare</w:t>
      </w:r>
    </w:p>
    <w:p w14:paraId="665D31ED" w14:textId="77777777" w:rsidR="001318A7" w:rsidRDefault="001318A7" w:rsidP="00DB7844">
      <w:pPr>
        <w:ind w:firstLine="720"/>
      </w:pPr>
      <w:r>
        <w:sym w:font="Symbol" w:char="F0B7"/>
      </w:r>
      <w:r w:rsidR="00DB7844">
        <w:t xml:space="preserve"> Other</w:t>
      </w:r>
    </w:p>
    <w:p w14:paraId="20514A7C" w14:textId="77777777" w:rsidR="001318A7" w:rsidRDefault="001318A7">
      <w:r>
        <w:t>Funds must not be used for any of the following activities:</w:t>
      </w:r>
    </w:p>
    <w:p w14:paraId="69A33469" w14:textId="77777777" w:rsidR="001318A7" w:rsidRDefault="001318A7" w:rsidP="00DD497A">
      <w:pPr>
        <w:ind w:firstLine="720"/>
      </w:pPr>
      <w:r>
        <w:t xml:space="preserve"> • Funding for political campaigns or parties </w:t>
      </w:r>
    </w:p>
    <w:p w14:paraId="351E9748" w14:textId="77777777" w:rsidR="00DD497A" w:rsidRDefault="001318A7" w:rsidP="00DD497A">
      <w:pPr>
        <w:ind w:firstLine="720"/>
      </w:pPr>
      <w:r>
        <w:t xml:space="preserve">• Requests that would benefit a specific individual person or persons </w:t>
      </w:r>
    </w:p>
    <w:p w14:paraId="719E77A6" w14:textId="77777777" w:rsidR="001318A7" w:rsidRPr="00DB7844" w:rsidRDefault="001318A7" w:rsidP="001318A7">
      <w:pPr>
        <w:rPr>
          <w:b/>
        </w:rPr>
      </w:pPr>
      <w:r w:rsidRPr="00DB7844">
        <w:rPr>
          <w:b/>
        </w:rPr>
        <w:t xml:space="preserve">Eligibility </w:t>
      </w:r>
      <w:r w:rsidRPr="00DB7844">
        <w:rPr>
          <w:b/>
        </w:rPr>
        <w:tab/>
      </w:r>
    </w:p>
    <w:p w14:paraId="67611AFB" w14:textId="77777777" w:rsidR="00DD497A" w:rsidRDefault="001318A7" w:rsidP="00DD497A">
      <w:pPr>
        <w:ind w:firstLine="720"/>
      </w:pPr>
      <w:r>
        <w:sym w:font="Symbol" w:char="F0B7"/>
      </w:r>
      <w:r>
        <w:t xml:space="preserve"> Applicant must be a charitable organization qualified as tax-exempt under Section 501(c)(3) of the IRS Code. </w:t>
      </w:r>
    </w:p>
    <w:p w14:paraId="1354FCCF" w14:textId="77777777" w:rsidR="00DD497A" w:rsidRDefault="001318A7" w:rsidP="00DD497A">
      <w:pPr>
        <w:ind w:firstLine="720"/>
      </w:pPr>
      <w:r>
        <w:sym w:font="Symbol" w:char="F0B7"/>
      </w:r>
      <w:r>
        <w:t xml:space="preserve"> Organization must be current on required reports from prior awards. </w:t>
      </w:r>
    </w:p>
    <w:p w14:paraId="3E733AB6" w14:textId="77777777" w:rsidR="00DD497A" w:rsidRDefault="00DD497A" w:rsidP="00DD497A">
      <w:pPr>
        <w:ind w:left="720"/>
      </w:pPr>
      <w:r>
        <w:sym w:font="Symbol" w:char="F0B7"/>
      </w:r>
      <w:r>
        <w:t xml:space="preserve"> Applicant’s organizational practices are committed to promoting respectful conduct and that all people are   welcomed within your structure and programming. </w:t>
      </w:r>
    </w:p>
    <w:p w14:paraId="65A023B8" w14:textId="77777777" w:rsidR="001318A7" w:rsidRPr="00DB7844" w:rsidRDefault="001318A7" w:rsidP="001318A7">
      <w:pPr>
        <w:rPr>
          <w:b/>
        </w:rPr>
      </w:pPr>
      <w:r w:rsidRPr="00DB7844">
        <w:rPr>
          <w:b/>
        </w:rPr>
        <w:t xml:space="preserve">Procedures </w:t>
      </w:r>
    </w:p>
    <w:p w14:paraId="4B872E3F" w14:textId="77777777" w:rsidR="001318A7" w:rsidRDefault="001318A7" w:rsidP="001318A7">
      <w:r>
        <w:t xml:space="preserve">Each request for funding support shall be submitted and processed according to the following procedures: </w:t>
      </w:r>
    </w:p>
    <w:p w14:paraId="1C061003" w14:textId="77777777" w:rsidR="001318A7" w:rsidRDefault="00DB7844" w:rsidP="00DB7844">
      <w:r>
        <w:t xml:space="preserve">     </w:t>
      </w:r>
      <w:r w:rsidR="001318A7">
        <w:t xml:space="preserve">1. An application to apply for a Building Healthy Communities grant shall be made through the </w:t>
      </w:r>
      <w:hyperlink r:id="rId5" w:history="1">
        <w:r w:rsidR="001318A7" w:rsidRPr="001318A7">
          <w:rPr>
            <w:rStyle w:val="Hyperlink"/>
          </w:rPr>
          <w:t>online application.</w:t>
        </w:r>
      </w:hyperlink>
      <w:r w:rsidR="001318A7">
        <w:t xml:space="preserve"> </w:t>
      </w:r>
    </w:p>
    <w:p w14:paraId="2FA116DC" w14:textId="77777777" w:rsidR="00DB7844" w:rsidRDefault="00DB7844" w:rsidP="00DB7844">
      <w:r>
        <w:t xml:space="preserve">     </w:t>
      </w:r>
      <w:r w:rsidR="001318A7">
        <w:t xml:space="preserve">2. Funding decisions are made typically within 60 days of the application deadline date. </w:t>
      </w:r>
    </w:p>
    <w:p w14:paraId="51F6D29B" w14:textId="77777777" w:rsidR="00DB7844" w:rsidRDefault="00DB7844" w:rsidP="00DB7844">
      <w:r>
        <w:t xml:space="preserve">     </w:t>
      </w:r>
      <w:r w:rsidR="001318A7">
        <w:t xml:space="preserve">3. Awardees will be required to complete a report of the funded project or sponsorship one year after receiving the </w:t>
      </w:r>
      <w:r w:rsidR="00DD497A">
        <w:t xml:space="preserve">         </w:t>
      </w:r>
      <w:r w:rsidR="001318A7">
        <w:t xml:space="preserve">funds. Awardees receive an automated request for the required report one year after award. </w:t>
      </w:r>
    </w:p>
    <w:p w14:paraId="04FA789A" w14:textId="77777777" w:rsidR="00DB7844" w:rsidRDefault="00DB7844" w:rsidP="00DB7844">
      <w:r>
        <w:t xml:space="preserve">     </w:t>
      </w:r>
      <w:r w:rsidR="001318A7">
        <w:t xml:space="preserve">4. Once you successfully complete your report and all funds have been expended within the award year, you may apply again for a Building Healthy Communities grant. </w:t>
      </w:r>
    </w:p>
    <w:p w14:paraId="17F15BD4" w14:textId="77777777" w:rsidR="00DB7844" w:rsidRDefault="00DB7844" w:rsidP="00DB7844">
      <w:r>
        <w:t xml:space="preserve">     </w:t>
      </w:r>
      <w:r w:rsidR="001318A7">
        <w:t xml:space="preserve">5. You may only receive funding from Level I or Level II but not both in the same year. </w:t>
      </w:r>
    </w:p>
    <w:p w14:paraId="215C8A1E" w14:textId="77777777" w:rsidR="00DB7844" w:rsidRDefault="001318A7" w:rsidP="00DB7844">
      <w:r>
        <w:t xml:space="preserve">The following information is required with your application: </w:t>
      </w:r>
    </w:p>
    <w:p w14:paraId="762B59EA" w14:textId="77777777" w:rsidR="00DB7844" w:rsidRDefault="00DB7844" w:rsidP="00DB7844">
      <w:r>
        <w:t xml:space="preserve">     </w:t>
      </w:r>
      <w:r w:rsidR="001318A7">
        <w:sym w:font="Symbol" w:char="F0B7"/>
      </w:r>
      <w:r w:rsidR="001318A7">
        <w:t xml:space="preserve"> A letter from the Internal Revenue Service indicating Section 501 (c)(3) tax exempt status. </w:t>
      </w:r>
    </w:p>
    <w:p w14:paraId="78256EF9" w14:textId="77777777" w:rsidR="00DB7844" w:rsidRDefault="00DB7844" w:rsidP="00DB7844">
      <w:r>
        <w:t xml:space="preserve">     </w:t>
      </w:r>
      <w:r w:rsidR="001318A7">
        <w:sym w:font="Symbol" w:char="F0B7"/>
      </w:r>
      <w:r w:rsidR="001318A7">
        <w:t xml:space="preserve"> A copy of your organization’s current W9, dated within the last 12 months prior to the request. </w:t>
      </w:r>
    </w:p>
    <w:p w14:paraId="4F1F4828" w14:textId="620BF95A" w:rsidR="00AE6375" w:rsidRDefault="001318A7" w:rsidP="00DB7844">
      <w:r>
        <w:t xml:space="preserve">For additional information, contact </w:t>
      </w:r>
      <w:r w:rsidR="004F4C4B">
        <w:t>Scott Brummel</w:t>
      </w:r>
      <w:r>
        <w:t xml:space="preserve"> at 919-68</w:t>
      </w:r>
      <w:r w:rsidR="00AC6A8D">
        <w:t>1</w:t>
      </w:r>
      <w:r>
        <w:t>-</w:t>
      </w:r>
      <w:r w:rsidR="004F4C4B">
        <w:t>4041</w:t>
      </w:r>
      <w:r>
        <w:t xml:space="preserve"> or </w:t>
      </w:r>
      <w:r w:rsidR="004F4C4B">
        <w:t>scott.brummel</w:t>
      </w:r>
      <w:r>
        <w:t>@duke.edu</w:t>
      </w:r>
    </w:p>
    <w:sectPr w:rsidR="00AE6375" w:rsidSect="001318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7D7F"/>
    <w:multiLevelType w:val="hybridMultilevel"/>
    <w:tmpl w:val="9D24D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372990"/>
    <w:multiLevelType w:val="hybridMultilevel"/>
    <w:tmpl w:val="83968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0806E5"/>
    <w:multiLevelType w:val="hybridMultilevel"/>
    <w:tmpl w:val="67943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301FF"/>
    <w:multiLevelType w:val="hybridMultilevel"/>
    <w:tmpl w:val="A6E05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CB1225"/>
    <w:multiLevelType w:val="hybridMultilevel"/>
    <w:tmpl w:val="965C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2712395">
    <w:abstractNumId w:val="1"/>
  </w:num>
  <w:num w:numId="2" w16cid:durableId="808865688">
    <w:abstractNumId w:val="2"/>
  </w:num>
  <w:num w:numId="3" w16cid:durableId="1576931551">
    <w:abstractNumId w:val="0"/>
  </w:num>
  <w:num w:numId="4" w16cid:durableId="256445327">
    <w:abstractNumId w:val="4"/>
  </w:num>
  <w:num w:numId="5" w16cid:durableId="1363750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A7"/>
    <w:rsid w:val="001318A7"/>
    <w:rsid w:val="0018648A"/>
    <w:rsid w:val="00292C67"/>
    <w:rsid w:val="004F4C4B"/>
    <w:rsid w:val="00AA2419"/>
    <w:rsid w:val="00AC6A8D"/>
    <w:rsid w:val="00AE6375"/>
    <w:rsid w:val="00D913FE"/>
    <w:rsid w:val="00DB7844"/>
    <w:rsid w:val="00DD497A"/>
    <w:rsid w:val="00ED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DE0FE"/>
  <w15:chartTrackingRefBased/>
  <w15:docId w15:val="{DBC5EA6F-2E6D-4D0D-BAA9-72827B93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8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4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antinterface.com/Home/Logon?urlkey=ddaffai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Wohlfarth</dc:creator>
  <cp:keywords/>
  <dc:description/>
  <cp:lastModifiedBy>Scott Brummel</cp:lastModifiedBy>
  <cp:revision>3</cp:revision>
  <dcterms:created xsi:type="dcterms:W3CDTF">2026-02-18T18:42:00Z</dcterms:created>
  <dcterms:modified xsi:type="dcterms:W3CDTF">2026-02-18T18:44:00Z</dcterms:modified>
</cp:coreProperties>
</file>